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rPr>
        <w:t>ΓΕΝΙΚΑ</w:t>
      </w:r>
    </w:p>
    <w:tbl>
      <w:tblPr>
        <w:tblW w:w="8296"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134"/>
        <w:gridCol w:w="1103"/>
        <w:gridCol w:w="1265"/>
        <w:gridCol w:w="1211"/>
        <w:gridCol w:w="346"/>
        <w:gridCol w:w="1236"/>
      </w:tblGrid>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ΣΧΟΛΗ</w:t>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lang w:val="el-GR"/>
              </w:rPr>
              <w:t>Σχολή Οικονομικών και Κοινωνικών Επιστημών</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ΤΜΗΜΑ</w:t>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Tμήμα Οικονομικών Επιστημών</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lang w:val="el-GR"/>
              </w:rPr>
              <w:t>Π</w:t>
            </w:r>
            <w:r>
              <w:rPr/>
              <w:t>ροπτυχιακό</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rPr>
            </w:pPr>
            <w:r>
              <w:rPr>
                <w:rFonts w:cs="Arial" w:ascii="Calibri" w:hAnsi="Calibri"/>
                <w:b/>
                <w:sz w:val="20"/>
                <w:szCs w:val="20"/>
                <w:lang w:val="el-GR"/>
              </w:rPr>
              <w:t>ΚΩΔΙΚΟΣ ΜΑΘΗΜΑΤΟΣ</w:t>
            </w:r>
          </w:p>
        </w:tc>
        <w:tc>
          <w:tcPr>
            <w:tcW w:w="11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Fonts w:cs="Arial" w:ascii="Calibri" w:hAnsi="Calibri"/>
                <w:b/>
                <w:sz w:val="20"/>
                <w:szCs w:val="20"/>
                <w:lang w:val="el-GR"/>
              </w:rPr>
              <w:t>107</w:t>
            </w:r>
          </w:p>
        </w:tc>
        <w:tc>
          <w:tcPr>
            <w:tcW w:w="2476"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rPr>
            </w:pPr>
            <w:r>
              <w:rPr>
                <w:rFonts w:cs="Arial" w:ascii="Calibri" w:hAnsi="Calibri"/>
                <w:b/>
                <w:sz w:val="20"/>
                <w:szCs w:val="20"/>
                <w:lang w:val="el-GR"/>
              </w:rPr>
              <w:t>ΕΞΑΜΗΝΟ ΣΠΟΥΔΩΝ</w:t>
            </w:r>
          </w:p>
        </w:tc>
        <w:tc>
          <w:tcPr>
            <w:tcW w:w="15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b/>
                <w:b/>
                <w:sz w:val="20"/>
                <w:szCs w:val="20"/>
                <w:lang w:val="el-GR"/>
              </w:rPr>
            </w:pPr>
            <w:r>
              <w:rPr/>
              <w:t xml:space="preserve">1ο </w:t>
            </w:r>
          </w:p>
        </w:tc>
      </w:tr>
      <w:tr>
        <w:trPr>
          <w:trHeight w:val="375" w:hRule="atLeast"/>
        </w:trPr>
        <w:tc>
          <w:tcPr>
            <w:tcW w:w="313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lang w:val="el-GR"/>
              </w:rPr>
              <w:t>Εισα</w:t>
            </w:r>
            <w:r>
              <w:rPr>
                <w:sz w:val="24"/>
                <w:szCs w:val="24"/>
                <w:lang w:val="el-GR"/>
              </w:rPr>
              <w:t xml:space="preserve">γωγή στα </w:t>
            </w:r>
            <w:r>
              <w:rPr>
                <w:rFonts w:cs="Arial"/>
                <w:sz w:val="24"/>
                <w:szCs w:val="24"/>
                <w:lang w:val="el-GR"/>
              </w:rPr>
              <w:t>Υπολογιστικά Οικονομικά</w:t>
            </w:r>
          </w:p>
        </w:tc>
      </w:tr>
      <w:tr>
        <w:trPr>
          <w:trHeight w:val="196" w:hRule="atLeast"/>
        </w:trPr>
        <w:tc>
          <w:tcPr>
            <w:tcW w:w="5502"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br/>
            </w:r>
            <w:r>
              <w:rPr>
                <w:rFonts w:cs="Arial" w:ascii="Calibri" w:hAnsi="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7"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36"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50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libri" w:hAnsi="Calibri" w:cs="Arial"/>
                <w:color w:val="002060"/>
                <w:sz w:val="20"/>
                <w:szCs w:val="20"/>
                <w:lang w:val="el-GR"/>
              </w:rPr>
            </w:pPr>
            <w:r>
              <w:rPr>
                <w:rFonts w:cs="Arial" w:ascii="Calibri" w:hAnsi="Calibri"/>
                <w:color w:val="002060"/>
                <w:sz w:val="20"/>
                <w:szCs w:val="20"/>
                <w:lang w:val="el-GR"/>
              </w:rPr>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t>4</w:t>
            </w:r>
          </w:p>
        </w:tc>
        <w:tc>
          <w:tcPr>
            <w:tcW w:w="12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lang w:val="el-GR"/>
              </w:rPr>
              <w:t xml:space="preserve">7,5 </w:t>
            </w:r>
            <w:r>
              <w:rPr/>
              <w:t>ECTS</w:t>
            </w:r>
          </w:p>
        </w:tc>
      </w:tr>
      <w:tr>
        <w:trPr>
          <w:trHeight w:val="194" w:hRule="atLeast"/>
        </w:trPr>
        <w:tc>
          <w:tcPr>
            <w:tcW w:w="550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libri" w:hAnsi="Calibri" w:cs="Arial"/>
                <w:b/>
                <w:b/>
                <w:color w:val="002060"/>
                <w:sz w:val="20"/>
                <w:szCs w:val="20"/>
                <w:lang w:val="el-GR"/>
              </w:rPr>
            </w:pPr>
            <w:r>
              <w:rPr>
                <w:rFonts w:cs="Arial" w:ascii="Calibri" w:hAnsi="Calibri"/>
                <w:b/>
                <w:color w:val="002060"/>
                <w:sz w:val="20"/>
                <w:szCs w:val="20"/>
                <w:lang w:val="el-GR"/>
              </w:rPr>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libri" w:hAnsi="Calibri" w:cs="Arial"/>
                <w:color w:val="002060"/>
                <w:sz w:val="20"/>
                <w:szCs w:val="20"/>
                <w:lang w:val="el-GR"/>
              </w:rPr>
            </w:pPr>
            <w:r>
              <w:rPr>
                <w:rFonts w:cs="Arial" w:ascii="Calibri" w:hAnsi="Calibri"/>
                <w:color w:val="002060"/>
                <w:sz w:val="20"/>
                <w:szCs w:val="20"/>
                <w:lang w:val="el-GR"/>
              </w:rPr>
            </w:r>
          </w:p>
        </w:tc>
        <w:tc>
          <w:tcPr>
            <w:tcW w:w="12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50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b/>
                <w:b/>
                <w:color w:val="002060"/>
                <w:sz w:val="20"/>
                <w:szCs w:val="20"/>
                <w:lang w:val="el-GR"/>
              </w:rPr>
            </w:pPr>
            <w:r>
              <w:rPr>
                <w:rFonts w:cs="Arial" w:ascii="Calibri" w:hAnsi="Calibri"/>
                <w:b/>
                <w:color w:val="002060"/>
                <w:sz w:val="20"/>
                <w:szCs w:val="20"/>
                <w:lang w:val="el-GR"/>
              </w:rPr>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libri" w:hAnsi="Calibri" w:cs="Arial"/>
                <w:color w:val="002060"/>
                <w:sz w:val="20"/>
                <w:szCs w:val="20"/>
                <w:lang w:val="el-GR"/>
              </w:rPr>
            </w:pPr>
            <w:r>
              <w:rPr>
                <w:rFonts w:cs="Arial" w:ascii="Calibri" w:hAnsi="Calibri"/>
                <w:color w:val="002060"/>
                <w:sz w:val="20"/>
                <w:szCs w:val="20"/>
                <w:lang w:val="el-GR"/>
              </w:rPr>
            </w:r>
          </w:p>
        </w:tc>
        <w:tc>
          <w:tcPr>
            <w:tcW w:w="12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502" w:type="dxa"/>
            <w:gridSpan w:val="3"/>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rPr>
                <w:rFonts w:ascii="Calibri" w:hAnsi="Calibri" w:cs="Arial"/>
                <w:i/>
                <w:i/>
                <w:sz w:val="18"/>
                <w:szCs w:val="18"/>
                <w:lang w:val="el-GR"/>
              </w:rPr>
            </w:pPr>
            <w:r>
              <w:rPr>
                <w:rFonts w:cs="Arial" w:ascii="Calibri" w:hAnsi="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libri" w:hAnsi="Calibri" w:cs="Arial"/>
                <w:color w:val="002060"/>
                <w:sz w:val="20"/>
                <w:szCs w:val="20"/>
                <w:lang w:val="el-GR"/>
              </w:rPr>
            </w:pPr>
            <w:r>
              <w:rPr>
                <w:rFonts w:cs="Arial" w:ascii="Calibri" w:hAnsi="Calibri"/>
                <w:color w:val="002060"/>
                <w:sz w:val="20"/>
                <w:szCs w:val="20"/>
                <w:lang w:val="el-GR"/>
              </w:rPr>
            </w:r>
          </w:p>
        </w:tc>
        <w:tc>
          <w:tcPr>
            <w:tcW w:w="12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rFonts w:cs="Arial" w:ascii="Calibri" w:hAnsi="Calibri"/>
                <w:color w:val="002060"/>
                <w:sz w:val="20"/>
                <w:szCs w:val="20"/>
                <w:lang w:val="el-GR"/>
              </w:rPr>
            </w:r>
          </w:p>
        </w:tc>
      </w:tr>
      <w:tr>
        <w:trPr>
          <w:trHeight w:val="599" w:hRule="atLeast"/>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i/>
                <w:i/>
                <w:sz w:val="16"/>
                <w:szCs w:val="16"/>
                <w:lang w:val="el-GR"/>
              </w:rPr>
            </w:pPr>
            <w:r>
              <w:rPr>
                <w:rFonts w:cs="Arial" w:ascii="Calibri" w:hAnsi="Calibri"/>
                <w:b/>
                <w:sz w:val="20"/>
                <w:szCs w:val="20"/>
                <w:lang w:val="el-GR"/>
              </w:rPr>
              <w:t>ΤΥΠΟΣ ΜΑΘΗΜΑΤΟΣ</w:t>
            </w:r>
          </w:p>
          <w:p>
            <w:pPr>
              <w:pStyle w:val="Normal"/>
              <w:widowControl w:val="false"/>
              <w:jc w:val="right"/>
              <w:rPr>
                <w:rFonts w:ascii="Calibri" w:hAnsi="Calibri" w:cs="Arial"/>
                <w:i/>
                <w:i/>
                <w:sz w:val="16"/>
                <w:szCs w:val="16"/>
                <w:lang w:val="el-GR"/>
              </w:rPr>
            </w:pPr>
            <w:r>
              <w:rPr>
                <w:rFonts w:cs="Arial" w:ascii="Calibri" w:hAnsi="Calibri"/>
                <w:i/>
                <w:sz w:val="16"/>
                <w:szCs w:val="16"/>
                <w:lang w:val="el-GR"/>
              </w:rPr>
              <w:t xml:space="preserve">γενικού υποβάθρου, </w:t>
              <w:br/>
              <w:t xml:space="preserve">ειδικού υποβάθρου, ειδίκευσης </w:t>
            </w:r>
          </w:p>
          <w:p>
            <w:pPr>
              <w:pStyle w:val="Normal"/>
              <w:widowControl w:val="false"/>
              <w:jc w:val="right"/>
              <w:rPr>
                <w:rFonts w:ascii="Calibri" w:hAnsi="Calibri" w:cs="Arial"/>
                <w:b/>
                <w:b/>
                <w:sz w:val="20"/>
                <w:szCs w:val="20"/>
                <w:lang w:val="el-GR"/>
              </w:rPr>
            </w:pPr>
            <w:r>
              <w:rPr>
                <w:rFonts w:cs="Arial" w:ascii="Calibri" w:hAnsi="Calibri"/>
                <w:i/>
                <w:sz w:val="16"/>
                <w:szCs w:val="16"/>
                <w:lang w:val="el-GR"/>
              </w:rPr>
              <w:t>γενικών γνώσεων, ανάπτυξης δεξιοτήτων</w:t>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lang w:val="el-GR"/>
              </w:rPr>
              <w:t>γενικού</w:t>
            </w:r>
            <w:r>
              <w:rPr/>
              <w:t xml:space="preserve"> </w:t>
            </w:r>
            <w:r>
              <w:rPr>
                <w:lang w:val="el-GR" w:eastAsia="en-US" w:bidi="ar-SA"/>
              </w:rPr>
              <w:t>υποβάθρου</w:t>
            </w:r>
            <w:r>
              <w:rPr>
                <w:lang w:val="el-GR"/>
              </w:rPr>
              <w:t>, γενικών γνώσεων</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widowControl w:val="false"/>
              <w:jc w:val="right"/>
              <w:rPr>
                <w:rFonts w:ascii="Calibri" w:hAnsi="Calibri" w:cs="Arial"/>
                <w:b/>
                <w:b/>
                <w:sz w:val="20"/>
                <w:szCs w:val="20"/>
                <w:lang w:val="el-GR"/>
              </w:rPr>
            </w:pPr>
            <w:r>
              <w:rPr>
                <w:rFonts w:cs="Arial" w:ascii="Calibri" w:hAnsi="Calibri"/>
                <w:b/>
                <w:sz w:val="20"/>
                <w:szCs w:val="20"/>
                <w:lang w:val="el-GR"/>
              </w:rPr>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t>Κανένα</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sz w:val="20"/>
                <w:szCs w:val="20"/>
                <w:lang w:val="el-GR"/>
              </w:rPr>
            </w:pPr>
            <w:r>
              <w:rPr>
                <w:lang w:val="el-GR"/>
              </w:rPr>
              <w:t>Ε</w:t>
            </w:r>
            <w:r>
              <w:rPr/>
              <w:t>λληνική</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Fonts w:eastAsia="Times New Roman" w:cs="Times New Roman"/>
                <w:color w:val="auto"/>
                <w:kern w:val="0"/>
                <w:sz w:val="24"/>
                <w:szCs w:val="24"/>
                <w:lang w:val="el-GR" w:eastAsia="en-US" w:bidi="ar-SA"/>
              </w:rPr>
              <w:t>Ό</w:t>
            </w:r>
            <w:r>
              <w:rPr>
                <w:rFonts w:eastAsia="Times New Roman" w:cs="Times New Roman"/>
                <w:color w:val="auto"/>
                <w:kern w:val="0"/>
                <w:sz w:val="24"/>
                <w:szCs w:val="24"/>
                <w:lang w:val="el-GR" w:eastAsia="en-US" w:bidi="ar-SA"/>
              </w:rPr>
              <w:t>χι</w:t>
            </w:r>
          </w:p>
        </w:tc>
      </w:tr>
      <w:tr>
        <w:trPr/>
        <w:tc>
          <w:tcPr>
            <w:tcW w:w="313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tabs>
                <w:tab w:val="clear" w:pos="720"/>
                <w:tab w:val="left" w:pos="142" w:leader="none"/>
              </w:tabs>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161"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200"/>
              <w:rPr/>
            </w:pPr>
            <w:r>
              <w:rPr>
                <w:rFonts w:cs="Arial" w:ascii="Calibri" w:hAnsi="Calibri"/>
                <w:color w:val="002060"/>
                <w:sz w:val="20"/>
                <w:szCs w:val="20"/>
              </w:rPr>
              <w:t>http://stavrakoudis.econ.uoi.gr/stavrakoudis/?iid=2</w:t>
            </w:r>
          </w:p>
        </w:tc>
      </w:tr>
    </w:tbl>
    <w:p>
      <w:pPr>
        <w:pStyle w:val="Normal"/>
        <w:rPr>
          <w:lang w:val="el-GR"/>
        </w:rPr>
      </w:pPr>
      <w:r>
        <w:rPr>
          <w:lang w:val="el-GR"/>
        </w:rPr>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lang w:val="el-GR"/>
        </w:rPr>
        <w:t>ΜΑΘΗΣΙΑΚΑ ΑΠΟΤΕΛΕΣΜΑΤΑ</w:t>
      </w:r>
    </w:p>
    <w:tbl>
      <w:tblPr>
        <w:tblW w:w="8472"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3964"/>
        <w:gridCol w:w="4507"/>
      </w:tblGrid>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b/>
                <w:sz w:val="20"/>
                <w:szCs w:val="20"/>
                <w:lang w:val="el-GR"/>
              </w:rPr>
              <w:t>Μαθησιακά Αποτελέσματα</w:t>
            </w:r>
          </w:p>
        </w:tc>
      </w:tr>
      <w:tr>
        <w:trPr/>
        <w:tc>
          <w:tcPr>
            <w:tcW w:w="847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Συμβουλευτείτε το Παράρτημα Α </w:t>
            </w:r>
          </w:p>
          <w:p>
            <w:pPr>
              <w:pStyle w:val="Msonormalcxsp"/>
              <w:widowControl w:val="false"/>
              <w:numPr>
                <w:ilvl w:val="0"/>
                <w:numId w:val="2"/>
              </w:numPr>
              <w:spacing w:lineRule="auto" w:line="276" w:beforeAutospacing="0" w:before="0" w:afterAutospacing="0" w:after="0"/>
              <w:ind w:left="313" w:hanging="219"/>
              <w:contextualSpacing/>
              <w:rPr>
                <w:rFonts w:ascii="Calibri" w:hAnsi="Calibri" w:cs="Arial"/>
                <w:i/>
                <w:i/>
                <w:sz w:val="16"/>
                <w:szCs w:val="16"/>
              </w:rPr>
            </w:pPr>
            <w:r>
              <w:rPr>
                <w:rFonts w:cs="Arial" w:ascii="Calibri" w:hAnsi="Calibr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Msonormalcxsp"/>
              <w:widowControl w:val="false"/>
              <w:numPr>
                <w:ilvl w:val="0"/>
                <w:numId w:val="2"/>
              </w:numPr>
              <w:spacing w:lineRule="auto" w:line="276" w:beforeAutospacing="0" w:before="0" w:afterAutospacing="0" w:after="0"/>
              <w:ind w:left="313" w:hanging="219"/>
              <w:contextualSpacing/>
              <w:rPr>
                <w:rFonts w:cs="Arial"/>
                <w:i/>
                <w:i/>
                <w:sz w:val="16"/>
                <w:szCs w:val="16"/>
              </w:rPr>
            </w:pPr>
            <w:r>
              <w:rPr>
                <w:rFonts w:cs="Arial" w:ascii="Calibri" w:hAnsi="Calibri"/>
                <w:i/>
                <w:sz w:val="16"/>
                <w:szCs w:val="16"/>
              </w:rPr>
              <w:t>Περιγραφικοί Δείκτες Επιπέδων 6, 7 &amp; 8 του Ευρωπαϊκού Πλαισίου Προσόντων Διά Βίου Μάθησης και το Παράρτημα Β</w:t>
            </w:r>
          </w:p>
          <w:p>
            <w:pPr>
              <w:pStyle w:val="Msonormalcxsp"/>
              <w:widowControl w:val="false"/>
              <w:numPr>
                <w:ilvl w:val="0"/>
                <w:numId w:val="2"/>
              </w:numPr>
              <w:spacing w:lineRule="auto" w:line="276" w:beforeAutospacing="0" w:before="0" w:afterAutospacing="0" w:after="200"/>
              <w:ind w:left="313" w:hanging="219"/>
              <w:contextualSpacing/>
              <w:rPr>
                <w:rFonts w:ascii="Calibri" w:hAnsi="Calibri" w:cs="Arial"/>
                <w:i/>
                <w:i/>
                <w:sz w:val="16"/>
                <w:szCs w:val="16"/>
              </w:rPr>
            </w:pPr>
            <w:r>
              <w:rPr>
                <w:rFonts w:cs="Arial" w:ascii="Calibri" w:hAnsi="Calibri"/>
                <w:i/>
                <w:sz w:val="16"/>
                <w:szCs w:val="16"/>
              </w:rPr>
              <w:t>Περιληπτικός Οδηγός συγγραφής Μαθησιακών Αποτελεσμάτων</w:t>
            </w:r>
          </w:p>
        </w:tc>
      </w:tr>
      <w:tr>
        <w:trPr/>
        <w:tc>
          <w:tcPr>
            <w:tcW w:w="84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Style w:val="Dash039203b103c303b903ba03ccchar"/>
                <w:lang w:val="el-GR"/>
              </w:rPr>
              <w:t xml:space="preserve">Μετά το πέρας των διαλέξεων οι φοιτητές θα είναι σε θέση να: </w:t>
            </w:r>
          </w:p>
          <w:p>
            <w:pPr>
              <w:pStyle w:val="ListParagraph"/>
              <w:widowControl w:val="false"/>
              <w:numPr>
                <w:ilvl w:val="0"/>
                <w:numId w:val="3"/>
              </w:numPr>
              <w:jc w:val="both"/>
              <w:rPr/>
            </w:pPr>
            <w:r>
              <w:rPr>
                <w:lang w:val="el-GR"/>
              </w:rPr>
              <w:t>Εκτελούν απλούς υπολογισμούς χρησιμοποιώντας λογισμικό υπολογιστικών φύλλων ή στατιστικής (Excel/Google sheets) ανάλυσης (R)</w:t>
            </w:r>
          </w:p>
          <w:p>
            <w:pPr>
              <w:pStyle w:val="ListParagraph"/>
              <w:widowControl w:val="false"/>
              <w:numPr>
                <w:ilvl w:val="0"/>
                <w:numId w:val="3"/>
              </w:numPr>
              <w:jc w:val="both"/>
              <w:rPr/>
            </w:pPr>
            <w:r>
              <w:rPr>
                <w:lang w:val="el-GR"/>
              </w:rPr>
              <w:t xml:space="preserve">Χρησιμοποιούν κατάλληλο λογισμικό </w:t>
            </w:r>
            <w:r>
              <w:rPr>
                <w:lang w:val="el-GR"/>
              </w:rPr>
              <w:t xml:space="preserve">για να </w:t>
            </w:r>
            <w:r>
              <w:rPr>
                <w:lang w:val="el-GR"/>
              </w:rPr>
              <w:t>πιλύουν μαθηματικά προβλήματα όπως η επίλυση πολυωνυμικών εξισώσεων, συστημάτων γραμμικών εξισώσεων, συστημάτων μη γραμμικών εξισώσεων, υπολογισμοί με παραγώγους και ολοκληρώματα, καθώς και βελτιστοποίηση συναρτήσεων μιας μεταβλητής.</w:t>
            </w:r>
          </w:p>
          <w:p>
            <w:pPr>
              <w:pStyle w:val="ListParagraph"/>
              <w:widowControl w:val="false"/>
              <w:numPr>
                <w:ilvl w:val="0"/>
                <w:numId w:val="3"/>
              </w:numPr>
              <w:jc w:val="both"/>
              <w:rPr/>
            </w:pPr>
            <w:r>
              <w:rPr>
                <w:lang w:val="el-GR"/>
              </w:rPr>
              <w:t>Επιλύουν απλά προβλήματα οικονομικής ανάλυσης  με χρήση Η/Υ</w:t>
            </w:r>
          </w:p>
          <w:p>
            <w:pPr>
              <w:pStyle w:val="ListParagraph"/>
              <w:widowControl w:val="false"/>
              <w:numPr>
                <w:ilvl w:val="0"/>
                <w:numId w:val="3"/>
              </w:numPr>
              <w:jc w:val="both"/>
              <w:rPr/>
            </w:pPr>
            <w:r>
              <w:rPr>
                <w:lang w:val="el-GR"/>
              </w:rPr>
              <w:t xml:space="preserve">Κατασκευάζουν απλά γραφήματα μαθηματικών συναρτήσεων ή περιγραφικής στατιστικής (ραβδογράμματα, ιστογράμματα, διασποράς, κα)  χρησιμοποιώντας λογισμικό όπως λογιστικά φύλλα, R ή Maxima.     </w:t>
            </w:r>
          </w:p>
        </w:tc>
      </w:tr>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widowControl w:val="false"/>
              <w:rPr>
                <w:rFonts w:ascii="Calibri" w:hAnsi="Calibri" w:cs="Arial"/>
                <w:b/>
                <w:b/>
                <w:sz w:val="20"/>
                <w:szCs w:val="20"/>
                <w:lang w:val="el-GR"/>
              </w:rPr>
            </w:pPr>
            <w:r>
              <w:rPr>
                <w:rFonts w:cs="Arial" w:ascii="Calibri" w:hAnsi="Calibri"/>
                <w:b/>
                <w:sz w:val="20"/>
                <w:szCs w:val="20"/>
                <w:lang w:val="el-GR"/>
              </w:rPr>
              <w:t>Γενικές Ικανότητες</w:t>
            </w:r>
          </w:p>
        </w:tc>
      </w:tr>
      <w:tr>
        <w:trPr/>
        <w:tc>
          <w:tcPr>
            <w:tcW w:w="8471" w:type="dxa"/>
            <w:gridSpan w:val="2"/>
            <w:tcBorders>
              <w:left w:val="single" w:sz="4" w:space="0" w:color="000000"/>
              <w:right w:val="single" w:sz="4" w:space="0" w:color="000000"/>
            </w:tcBorders>
            <w:shd w:color="auto" w:fill="DDD9C3" w:val="clear"/>
          </w:tcPr>
          <w:p>
            <w:pPr>
              <w:pStyle w:val="Normal"/>
              <w:widowControl w:val="false"/>
              <w:tabs>
                <w:tab w:val="clear" w:pos="720"/>
                <w:tab w:val="left" w:pos="0" w:leader="none"/>
              </w:tabs>
              <w:spacing w:before="0" w:after="60"/>
              <w:rPr>
                <w:rFonts w:ascii="Calibri" w:hAnsi="Calibri" w:cs="Arial"/>
                <w:i/>
                <w:i/>
                <w:sz w:val="16"/>
                <w:szCs w:val="16"/>
                <w:lang w:val="el-GR"/>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Προσαρμογή σε νέες καταστάσεις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Λήψη αποφάσεων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Αυτόνομη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Ομαδική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διεθνές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διεπιστημονικό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Παράγωγή νέων ερευνητικών ιδεών </w:t>
            </w:r>
          </w:p>
        </w:tc>
        <w:tc>
          <w:tcPr>
            <w:tcW w:w="4507"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Σχεδιασμός και διαχείριση έργων </w:t>
            </w:r>
          </w:p>
          <w:p>
            <w:pPr>
              <w:pStyle w:val="Normal"/>
              <w:widowControl w:val="false"/>
              <w:rPr>
                <w:rFonts w:ascii="Calibri" w:hAnsi="Calibri" w:cs="Arial"/>
                <w:i/>
                <w:i/>
                <w:sz w:val="16"/>
                <w:szCs w:val="16"/>
                <w:lang w:val="el-GR"/>
              </w:rPr>
            </w:pPr>
            <w:r>
              <w:rPr>
                <w:rFonts w:cs="Arial" w:ascii="Calibri" w:hAnsi="Calibri"/>
                <w:i/>
                <w:sz w:val="16"/>
                <w:szCs w:val="16"/>
                <w:lang w:val="el-GR"/>
              </w:rPr>
              <w:t>Σεβασμός στη διαφορετικότητα και στην πολυπολιτισμικότητα</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Σεβασμός στο φυσικό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Άσκηση κριτικής και αυτοκριτικής </w:t>
            </w:r>
          </w:p>
          <w:p>
            <w:pPr>
              <w:pStyle w:val="Normal"/>
              <w:widowControl w:val="false"/>
              <w:rPr>
                <w:rFonts w:ascii="Calibri" w:hAnsi="Calibri" w:cs="Arial"/>
                <w:i/>
                <w:i/>
                <w:sz w:val="16"/>
                <w:szCs w:val="16"/>
                <w:lang w:val="el-GR"/>
              </w:rPr>
            </w:pPr>
            <w:r>
              <w:rPr>
                <w:rFonts w:cs="Arial" w:ascii="Calibri" w:hAnsi="Calibri"/>
                <w:i/>
                <w:sz w:val="16"/>
                <w:szCs w:val="16"/>
                <w:lang w:val="el-GR"/>
              </w:rPr>
              <w:t>Προαγωγή της ελεύθερης, δημιουργικής και επαγωγικής σκέψης</w:t>
            </w:r>
          </w:p>
          <w:p>
            <w:pPr>
              <w:pStyle w:val="Normal"/>
              <w:widowControl w:val="false"/>
              <w:rPr>
                <w:rFonts w:ascii="Calibri" w:hAnsi="Calibri" w:cs="Arial"/>
                <w:i/>
                <w:i/>
                <w:sz w:val="16"/>
                <w:szCs w:val="16"/>
                <w:lang w:val="el-GR"/>
              </w:rPr>
            </w:pPr>
            <w:r>
              <w:rPr>
                <w:rFonts w:cs="Arial" w:ascii="Calibri" w:hAnsi="Calibri"/>
                <w:i/>
                <w:sz w:val="16"/>
                <w:szCs w:val="16"/>
                <w:lang w:val="el-GR"/>
              </w:rPr>
              <w:t>……</w:t>
            </w:r>
          </w:p>
          <w:p>
            <w:pPr>
              <w:pStyle w:val="Normal"/>
              <w:widowControl w:val="false"/>
              <w:rPr>
                <w:rFonts w:ascii="Calibri" w:hAnsi="Calibri" w:cs="Arial"/>
                <w:i/>
                <w:i/>
                <w:sz w:val="16"/>
                <w:szCs w:val="16"/>
                <w:lang w:val="el-GR"/>
              </w:rPr>
            </w:pPr>
            <w:r>
              <w:rPr>
                <w:rFonts w:cs="Arial" w:ascii="Calibri" w:hAnsi="Calibri"/>
                <w:i/>
                <w:sz w:val="16"/>
                <w:szCs w:val="16"/>
                <w:lang w:val="el-GR"/>
              </w:rPr>
              <w:t>Άλλες…</w:t>
            </w:r>
          </w:p>
          <w:p>
            <w:pPr>
              <w:pStyle w:val="Normal"/>
              <w:widowControl w:val="false"/>
              <w:rPr>
                <w:rFonts w:ascii="Calibri" w:hAnsi="Calibri" w:cs="Arial"/>
                <w:b/>
                <w:b/>
                <w:sz w:val="20"/>
                <w:szCs w:val="20"/>
                <w:lang w:val="el-GR"/>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rPr/>
            </w:pPr>
            <w:r>
              <w:rPr>
                <w:lang w:val="el-GR"/>
              </w:rPr>
              <w:t>Αναζήτηση, ανάλυση και σύνθεση δεδομένων και πληροφοριών, με τη χρήση και των απαραίτητων τεχνολογιών</w:t>
            </w:r>
          </w:p>
          <w:p>
            <w:pPr>
              <w:pStyle w:val="Normal"/>
              <w:widowControl w:val="false"/>
              <w:ind w:left="102" w:hanging="0"/>
              <w:rPr/>
            </w:pPr>
            <w:r>
              <w:rPr>
                <w:lang w:val="el-GR"/>
              </w:rPr>
              <w:t xml:space="preserve">Αυτόνομη εργασία </w:t>
            </w:r>
          </w:p>
          <w:p>
            <w:pPr>
              <w:pStyle w:val="Normal"/>
              <w:widowControl w:val="false"/>
              <w:ind w:left="102" w:hanging="0"/>
              <w:rPr/>
            </w:pPr>
            <w:r>
              <w:rPr>
                <w:lang w:val="el-GR"/>
              </w:rPr>
              <w:t>Ομαδική εργασία</w:t>
            </w:r>
          </w:p>
          <w:p>
            <w:pPr>
              <w:pStyle w:val="Normal"/>
              <w:widowControl w:val="false"/>
              <w:ind w:left="102" w:hanging="0"/>
              <w:rPr/>
            </w:pPr>
            <w:r>
              <w:rPr>
                <w:lang w:val="el-GR"/>
              </w:rPr>
              <w:t>Εργασία σε διεπιστημονικό περιβάλλον</w:t>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ΠΕΡΙΕΧΟΜΕΝΟ ΜΑΘΗΜΑΤΟΣ</w:t>
      </w:r>
    </w:p>
    <w:tbl>
      <w:tblPr>
        <w:tblW w:w="8472"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Autospacing="1" w:afterAutospacing="1"/>
              <w:ind w:left="720" w:hanging="0"/>
              <w:rPr>
                <w:lang w:val="el-GR"/>
              </w:rPr>
            </w:pPr>
            <w:r>
              <w:rPr>
                <w:lang w:val="el-GR"/>
              </w:rPr>
              <w:t xml:space="preserve">Το μάθημα θα καλύψει τα παρακάτω θέματα </w:t>
            </w:r>
          </w:p>
          <w:p>
            <w:pPr>
              <w:pStyle w:val="Normal"/>
              <w:widowControl w:val="false"/>
              <w:numPr>
                <w:ilvl w:val="0"/>
                <w:numId w:val="4"/>
              </w:numPr>
              <w:jc w:val="both"/>
              <w:rPr/>
            </w:pPr>
            <w:r>
              <w:rPr>
                <w:lang w:val="el-GR"/>
              </w:rPr>
              <w:t>Αναπαράσταση δεδομένων με γραφήματα</w:t>
            </w:r>
          </w:p>
          <w:p>
            <w:pPr>
              <w:pStyle w:val="Normal"/>
              <w:widowControl w:val="false"/>
              <w:numPr>
                <w:ilvl w:val="0"/>
                <w:numId w:val="4"/>
              </w:numPr>
              <w:jc w:val="both"/>
              <w:rPr/>
            </w:pPr>
            <w:r>
              <w:rPr/>
              <w:t>Γνωριμ</w:t>
            </w:r>
            <w:r>
              <w:rPr>
                <w:rFonts w:eastAsia="Times New Roman" w:cs="Times New Roman"/>
                <w:color w:val="auto"/>
                <w:kern w:val="0"/>
                <w:sz w:val="24"/>
                <w:szCs w:val="24"/>
                <w:lang w:val="en-US" w:eastAsia="en-US" w:bidi="ar-SA"/>
              </w:rPr>
              <w:t>ία με τα δεδομένα οικονομικής φύσης, (ΕΛΣΤΑΤ, Eurostat, κα)</w:t>
            </w:r>
          </w:p>
          <w:p>
            <w:pPr>
              <w:pStyle w:val="Normal"/>
              <w:widowControl w:val="false"/>
              <w:numPr>
                <w:ilvl w:val="0"/>
                <w:numId w:val="4"/>
              </w:numPr>
              <w:jc w:val="both"/>
              <w:rPr/>
            </w:pPr>
            <w:r>
              <w:rPr>
                <w:lang w:val="el-GR"/>
              </w:rPr>
              <w:t>Απλοί μαθηματικοί και στατιστικοί υπολογισμοί</w:t>
            </w:r>
          </w:p>
          <w:p>
            <w:pPr>
              <w:pStyle w:val="Normal"/>
              <w:widowControl w:val="false"/>
              <w:numPr>
                <w:ilvl w:val="0"/>
                <w:numId w:val="4"/>
              </w:numPr>
              <w:jc w:val="both"/>
              <w:rPr/>
            </w:pPr>
            <w:r>
              <w:rPr>
                <w:lang w:val="el-GR"/>
              </w:rPr>
              <w:t>Αριθμητικά δεδομένα, ακρίβεια υπολογισμών, αριθμοί κινητής υποδιαστολής</w:t>
            </w:r>
          </w:p>
          <w:p>
            <w:pPr>
              <w:pStyle w:val="Normal"/>
              <w:widowControl w:val="false"/>
              <w:numPr>
                <w:ilvl w:val="0"/>
                <w:numId w:val="4"/>
              </w:numPr>
              <w:jc w:val="both"/>
              <w:rPr/>
            </w:pPr>
            <w:r>
              <w:rPr/>
              <w:t>Επ</w:t>
            </w:r>
            <w:r>
              <w:rPr>
                <w:rFonts w:eastAsia="Times New Roman" w:cs="Times New Roman"/>
                <w:color w:val="auto"/>
                <w:kern w:val="0"/>
                <w:sz w:val="24"/>
                <w:szCs w:val="24"/>
                <w:lang w:val="en-US" w:eastAsia="en-US" w:bidi="ar-SA"/>
              </w:rPr>
              <w:t>ίλυση εξισώσεων</w:t>
            </w:r>
          </w:p>
          <w:p>
            <w:pPr>
              <w:pStyle w:val="Normal"/>
              <w:widowControl w:val="false"/>
              <w:numPr>
                <w:ilvl w:val="0"/>
                <w:numId w:val="4"/>
              </w:numPr>
              <w:jc w:val="both"/>
              <w:rPr/>
            </w:pPr>
            <w:r>
              <w:rPr>
                <w:lang w:val="el-GR"/>
              </w:rPr>
              <w:t>Χρησιμότητα και εφαρμογές με Η/Υ</w:t>
            </w:r>
          </w:p>
          <w:p>
            <w:pPr>
              <w:pStyle w:val="Normal"/>
              <w:widowControl w:val="false"/>
              <w:numPr>
                <w:ilvl w:val="0"/>
                <w:numId w:val="4"/>
              </w:numPr>
              <w:jc w:val="both"/>
              <w:rPr/>
            </w:pPr>
            <w:r>
              <w:rPr>
                <w:lang w:val="el-GR"/>
              </w:rPr>
              <w:t>Ισορροπία της αγοράς και εφαρμογές με Η/Υ</w:t>
            </w:r>
          </w:p>
          <w:p>
            <w:pPr>
              <w:pStyle w:val="Normal"/>
              <w:widowControl w:val="false"/>
              <w:numPr>
                <w:ilvl w:val="0"/>
                <w:numId w:val="4"/>
              </w:numPr>
              <w:jc w:val="both"/>
              <w:rPr/>
            </w:pPr>
            <w:r>
              <w:rPr>
                <w:lang w:val="el-GR"/>
              </w:rPr>
              <w:t>Ελαστικότητα και εφαρμογές με Η/Υ</w:t>
            </w:r>
          </w:p>
          <w:p>
            <w:pPr>
              <w:pStyle w:val="Normal"/>
              <w:widowControl w:val="false"/>
              <w:numPr>
                <w:ilvl w:val="0"/>
                <w:numId w:val="4"/>
              </w:numPr>
              <w:jc w:val="both"/>
              <w:rPr/>
            </w:pPr>
            <w:r>
              <w:rPr>
                <w:lang w:val="el-GR"/>
              </w:rPr>
              <w:t>Πλεόνασμα καταναλωτή και παραγωγού και εφαρμογές με Η/Υ</w:t>
            </w:r>
          </w:p>
          <w:p>
            <w:pPr>
              <w:pStyle w:val="Normal"/>
              <w:widowControl w:val="false"/>
              <w:rPr>
                <w:lang w:val="el-GR"/>
              </w:rPr>
            </w:pPr>
            <w:r>
              <w:rPr/>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ΔΙΔΑΚΤΙΚΕΣ και ΜΑΘΗΣΙΑΚΕΣ ΜΕΘΟΔΟΙ - ΑΞΙΟΛΟΓΗΣΗ</w:t>
      </w:r>
    </w:p>
    <w:tbl>
      <w:tblPr>
        <w:tblW w:w="8472"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ΤΡΟΠΟΣ ΠΑΡΑΔΟΣΗΣ</w:t>
              <w:br/>
            </w:r>
            <w:r>
              <w:rPr>
                <w:rFonts w:cs="Arial" w:ascii="Calibri" w:hAnsi="Calibri"/>
                <w:i/>
                <w:sz w:val="16"/>
                <w:szCs w:val="16"/>
                <w:lang w:val="el-GR"/>
              </w:rPr>
              <w:t>Πρόσωπο με 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rPr/>
            </w:pPr>
            <w:r>
              <w:rPr>
                <w:lang w:val="el-GR"/>
              </w:rPr>
              <w:t>Πρόσωπο με πρόσωπο, βιντεοσκοπημένες διαλέξεις</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br/>
            </w:r>
            <w:r>
              <w:rPr>
                <w:rFonts w:cs="Arial" w:ascii="Calibri" w:hAnsi="Calibr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rPr/>
            </w:pPr>
            <w:r>
              <w:rPr>
                <w:lang w:val="el-GR"/>
              </w:rPr>
              <w:t xml:space="preserve">Για το 100% του μαθήματος παρέχονται βιντεοσκοπημένες διαλέξεις, ηλεκτρονικές σημειώσεις, λυμένα και  άλυτα παραδείγματα, online τεστ και κουιζ σε εβδομαδιαία βάση. </w:t>
            </w:r>
            <w:bookmarkStart w:id="0" w:name="__DdeLink__302_367966387"/>
            <w:r>
              <w:rPr>
                <w:lang w:val="el-GR"/>
              </w:rPr>
              <w:t>Παρέχεται επίσης 100% προσωποποιημένη πληροφόρηση στους φοιτητές μέσω της ιστοσελίδας του μαθήματος (λογαριασμός χρήστη για κάθε φοιτητή, προσωποποιημένη αλληλεπίδραση σε κάθε βήμα). Ο μάθημα διδάσκεται αποκλειστικά με χρήση Η/Υ.</w:t>
            </w:r>
            <w:bookmarkEnd w:id="0"/>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ΟΡΓΑΝΩΣΗ ΔΙΔΑΣΚΑΛΙΑΣ</w:t>
            </w:r>
          </w:p>
          <w:p>
            <w:pPr>
              <w:pStyle w:val="Normal"/>
              <w:widowControl w:val="false"/>
              <w:jc w:val="both"/>
              <w:rPr>
                <w:rFonts w:ascii="Calibri" w:hAnsi="Calibri" w:cs="Arial"/>
                <w:i/>
                <w:i/>
                <w:sz w:val="16"/>
                <w:szCs w:val="16"/>
                <w:lang w:val="el-GR"/>
              </w:rPr>
            </w:pPr>
            <w:r>
              <w:rPr>
                <w:rFonts w:cs="Arial" w:ascii="Calibri" w:hAnsi="Calibri"/>
                <w:i/>
                <w:sz w:val="16"/>
                <w:szCs w:val="16"/>
                <w:lang w:val="el-GR"/>
              </w:rPr>
              <w:t>Περιγράφονται αναλυτικά ο τρόπος και μέθοδοι διδασκαλίας.</w:t>
            </w:r>
          </w:p>
          <w:p>
            <w:pPr>
              <w:pStyle w:val="Normal"/>
              <w:widowControl w:val="false"/>
              <w:jc w:val="both"/>
              <w:rPr>
                <w:rFonts w:ascii="Calibri" w:hAnsi="Calibri" w:cs="Arial"/>
                <w:i/>
                <w:i/>
                <w:sz w:val="16"/>
                <w:szCs w:val="16"/>
                <w:lang w:val="el-GR"/>
              </w:rPr>
            </w:pPr>
            <w:r>
              <w:rPr>
                <w:rFonts w:cs="Arial" w:ascii="Calibri" w:hAnsi="Calibr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16"/>
                <w:szCs w:val="16"/>
              </w:rPr>
              <w:t>project</w:t>
            </w:r>
            <w:r>
              <w:rPr>
                <w:rFonts w:cs="Arial" w:ascii="Calibri" w:hAnsi="Calibri"/>
                <w:i/>
                <w:sz w:val="16"/>
                <w:szCs w:val="16"/>
                <w:lang w:val="el-GR"/>
              </w:rPr>
              <w:t>), Συγγραφή εργασίας / εργασιών, Καλλιτεχνική δημιουργία, κ.λπ.</w:t>
            </w:r>
          </w:p>
          <w:p>
            <w:pPr>
              <w:pStyle w:val="Normal"/>
              <w:widowControl w:val="false"/>
              <w:jc w:val="both"/>
              <w:rPr>
                <w:rFonts w:ascii="Calibri" w:hAnsi="Calibri" w:cs="Arial"/>
                <w:i/>
                <w:i/>
                <w:sz w:val="16"/>
                <w:szCs w:val="16"/>
                <w:lang w:val="el-GR"/>
              </w:rPr>
            </w:pPr>
            <w:r>
              <w:rPr>
                <w:rFonts w:cs="Arial" w:ascii="Calibri" w:hAnsi="Calibri"/>
                <w:i/>
                <w:sz w:val="16"/>
                <w:szCs w:val="16"/>
                <w:lang w:val="el-GR"/>
              </w:rPr>
            </w:r>
          </w:p>
          <w:p>
            <w:pPr>
              <w:pStyle w:val="Normal"/>
              <w:widowControl w:val="false"/>
              <w:jc w:val="both"/>
              <w:rPr>
                <w:rFonts w:ascii="Calibri" w:hAnsi="Calibri" w:cs="Arial"/>
                <w:i/>
                <w:i/>
                <w:sz w:val="16"/>
                <w:szCs w:val="16"/>
                <w:lang w:val="el-GR"/>
              </w:rPr>
            </w:pPr>
            <w:r>
              <w:rPr>
                <w:rFonts w:cs="Arial" w:ascii="Calibri" w:hAnsi="Calibr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16"/>
                <w:szCs w:val="16"/>
              </w:rPr>
              <w:t>ECTS</w:t>
            </w:r>
          </w:p>
        </w:tc>
        <w:tc>
          <w:tcPr>
            <w:tcW w:w="5166" w:type="dxa"/>
            <w:tcBorders>
              <w:top w:val="single" w:sz="4" w:space="0" w:color="000000"/>
              <w:left w:val="single" w:sz="4" w:space="0" w:color="000000"/>
              <w:bottom w:val="single" w:sz="4" w:space="0" w:color="000000"/>
              <w:right w:val="single" w:sz="4" w:space="0" w:color="000000"/>
            </w:tcBorders>
            <w:shd w:fill="auto" w:val="clear"/>
          </w:tcPr>
          <w:tbl>
            <w:tblPr>
              <w:tblW w:w="4935" w:type="dxa"/>
              <w:jc w:val="left"/>
              <w:tblInd w:w="0" w:type="dxa"/>
              <w:tblLayout w:type="fixed"/>
              <w:tblCellMar>
                <w:top w:w="0" w:type="dxa"/>
                <w:left w:w="93" w:type="dxa"/>
                <w:bottom w:w="0" w:type="dxa"/>
                <w:right w:w="108" w:type="dxa"/>
              </w:tblCellMar>
              <w:tblLook w:val="00a0" w:noHBand="0" w:noVBand="0" w:firstColumn="1" w:lastRow="0" w:lastColumn="0" w:firstRow="1"/>
            </w:tblPr>
            <w:tblGrid>
              <w:gridCol w:w="2467"/>
              <w:gridCol w:w="2467"/>
            </w:tblGrid>
            <w:tr>
              <w:trPr/>
              <w:tc>
                <w:tcPr>
                  <w:tcW w:w="246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Arial"/>
                      <w:b/>
                      <w:b/>
                      <w:i/>
                      <w:i/>
                      <w:sz w:val="20"/>
                      <w:szCs w:val="20"/>
                    </w:rPr>
                  </w:pPr>
                  <w:r>
                    <w:rPr>
                      <w:rFonts w:cs="Arial" w:ascii="Calibri" w:hAnsi="Calibri"/>
                      <w:b/>
                      <w:i/>
                      <w:sz w:val="20"/>
                      <w:szCs w:val="20"/>
                    </w:rPr>
                    <w:t>Δραστηριότητα</w:t>
                  </w:r>
                </w:p>
              </w:tc>
              <w:tc>
                <w:tcPr>
                  <w:tcW w:w="246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Arial"/>
                      <w:b/>
                      <w:b/>
                      <w:i/>
                      <w:i/>
                      <w:sz w:val="20"/>
                      <w:szCs w:val="20"/>
                    </w:rPr>
                  </w:pPr>
                  <w:r>
                    <w:rPr>
                      <w:rFonts w:cs="Arial" w:ascii="Calibri" w:hAnsi="Calibri"/>
                      <w:b/>
                      <w:i/>
                      <w:sz w:val="20"/>
                      <w:szCs w:val="20"/>
                    </w:rPr>
                    <w:t>ΦόρτοςΕργασίας Εξαμήνου</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rPr>
                      <w:lang w:val="el-GR"/>
                    </w:rPr>
                  </w:pPr>
                  <w:r>
                    <w:rPr>
                      <w:lang w:val="el-GR"/>
                    </w:rPr>
                    <w:t>Διαλέξεις</w:t>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lang w:val="el-GR"/>
                    </w:rPr>
                  </w:pPr>
                  <w:r>
                    <w:rPr>
                      <w:lang w:val="el-GR"/>
                    </w:rPr>
                    <w:t>52</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rPr>
                      <w:lang w:val="el-GR"/>
                    </w:rPr>
                  </w:pPr>
                  <w:r>
                    <w:rPr>
                      <w:lang w:val="el-GR"/>
                    </w:rPr>
                    <w:t>καθοδηγούμενη μελέτη</w:t>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pPr>
                  <w:r>
                    <w:rPr>
                      <w:lang w:val="el-GR"/>
                    </w:rPr>
                    <w:t>25</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rPr>
                      <w:lang w:val="el-GR"/>
                    </w:rPr>
                  </w:pPr>
                  <w:r>
                    <w:rPr>
                      <w:lang w:val="el-GR"/>
                    </w:rPr>
                    <w:t xml:space="preserve">Ασκήσεις σε Η/Υ </w:t>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lang w:val="el-GR"/>
                    </w:rPr>
                  </w:pPr>
                  <w:r>
                    <w:rPr>
                      <w:lang w:val="el-GR"/>
                    </w:rPr>
                    <w:t>75</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rPr>
                      <w:lang w:val="el-GR"/>
                    </w:rPr>
                  </w:pPr>
                  <w:r>
                    <w:rPr>
                      <w:lang w:val="el-GR"/>
                    </w:rPr>
                    <w:t>Τεστ και Κουιζ</w:t>
                  </w:r>
                </w:p>
              </w:tc>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jc w:val="center"/>
                    <w:rPr>
                      <w:lang w:val="el-GR"/>
                    </w:rPr>
                  </w:pPr>
                  <w:r>
                    <w:rPr>
                      <w:lang w:val="el-GR"/>
                    </w:rPr>
                    <w:t>10</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rPr>
                      <w:lang w:val="el-GR"/>
                    </w:rPr>
                  </w:pPr>
                  <w:r>
                    <w:rPr>
                      <w:lang w:val="el-GR"/>
                    </w:rPr>
                    <w:t xml:space="preserve">Εργασίες </w:t>
                  </w:r>
                </w:p>
              </w:tc>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jc w:val="center"/>
                    <w:rPr>
                      <w:lang w:val="el-GR"/>
                    </w:rPr>
                  </w:pPr>
                  <w:r>
                    <w:rPr>
                      <w:lang w:val="el-GR"/>
                    </w:rPr>
                    <w:t>25</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rPr>
                      <w:lang w:val="el-GR"/>
                    </w:rPr>
                  </w:pPr>
                  <w:r>
                    <w:rPr>
                      <w:lang w:val="el-GR"/>
                    </w:rPr>
                  </w:r>
                </w:p>
              </w:tc>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jc w:val="center"/>
                    <w:rPr>
                      <w:lang w:val="el-GR"/>
                    </w:rPr>
                  </w:pPr>
                  <w:r>
                    <w:rPr>
                      <w:lang w:val="el-GR"/>
                    </w:rPr>
                  </w:r>
                </w:p>
              </w:tc>
            </w:tr>
            <w:tr>
              <w:trPr/>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rPr>
                      <w:lang w:val="el-GR"/>
                    </w:rPr>
                  </w:pPr>
                  <w:r>
                    <w:rPr>
                      <w:lang w:val="el-GR"/>
                    </w:rPr>
                    <w:t>Σύνολο Μαθήματος (25 ώρες φόρτου εργασίας ανά πιστωτική μονάδα)</w:t>
                  </w:r>
                </w:p>
              </w:tc>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jc w:val="center"/>
                    <w:rPr/>
                  </w:pPr>
                  <w:r>
                    <w:rPr>
                      <w:lang w:val="el-GR"/>
                    </w:rPr>
                    <w:t xml:space="preserve">187 ώρες </w:t>
                  </w:r>
                </w:p>
              </w:tc>
            </w:tr>
          </w:tbl>
          <w:p>
            <w:pPr>
              <w:pStyle w:val="Normal"/>
              <w:widowControl w:val="false"/>
              <w:rPr>
                <w:rFonts w:ascii="Tahoma" w:hAnsi="Tahoma" w:cs="Tahoma"/>
              </w:rPr>
            </w:pPr>
            <w:r>
              <w:rPr>
                <w:rFonts w:cs="Tahoma" w:ascii="Tahoma" w:hAnsi="Tahoma"/>
              </w:rPr>
            </w:r>
          </w:p>
        </w:tc>
      </w:tr>
      <w:tr>
        <w:trPr/>
        <w:tc>
          <w:tcPr>
            <w:tcW w:w="33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widowControl w:val="false"/>
              <w:jc w:val="both"/>
              <w:rPr>
                <w:rFonts w:ascii="Calibri" w:hAnsi="Calibri" w:cs="Arial"/>
                <w:i/>
                <w:i/>
                <w:sz w:val="16"/>
                <w:szCs w:val="16"/>
                <w:lang w:val="el-GR"/>
              </w:rPr>
            </w:pPr>
            <w:r>
              <w:rPr>
                <w:rFonts w:cs="Arial" w:ascii="Calibri" w:hAnsi="Calibri"/>
                <w:i/>
                <w:sz w:val="16"/>
                <w:szCs w:val="16"/>
                <w:lang w:val="el-GR"/>
              </w:rPr>
              <w:t>Περιγραφή της διαδικασίας αξιολόγησης</w:t>
            </w:r>
          </w:p>
          <w:p>
            <w:pPr>
              <w:pStyle w:val="Normal"/>
              <w:widowControl w:val="false"/>
              <w:jc w:val="both"/>
              <w:rPr>
                <w:rFonts w:ascii="Calibri" w:hAnsi="Calibri" w:cs="Arial"/>
                <w:i/>
                <w:i/>
                <w:sz w:val="16"/>
                <w:szCs w:val="16"/>
                <w:lang w:val="el-GR"/>
              </w:rPr>
            </w:pPr>
            <w:r>
              <w:rPr>
                <w:rFonts w:cs="Arial" w:ascii="Calibri" w:hAnsi="Calibri"/>
                <w:i/>
                <w:sz w:val="16"/>
                <w:szCs w:val="16"/>
                <w:lang w:val="el-GR"/>
              </w:rPr>
            </w:r>
          </w:p>
          <w:p>
            <w:pPr>
              <w:pStyle w:val="Normal"/>
              <w:widowControl w:val="false"/>
              <w:jc w:val="both"/>
              <w:rPr>
                <w:rFonts w:ascii="Calibri" w:hAnsi="Calibri" w:cs="Arial"/>
                <w:i/>
                <w:i/>
                <w:sz w:val="16"/>
                <w:szCs w:val="16"/>
                <w:lang w:val="el-GR"/>
              </w:rPr>
            </w:pPr>
            <w:r>
              <w:rPr>
                <w:rFonts w:cs="Arial" w:ascii="Calibri" w:hAnsi="Calibr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widowControl w:val="false"/>
              <w:jc w:val="both"/>
              <w:rPr>
                <w:rFonts w:ascii="Calibri" w:hAnsi="Calibri" w:cs="Arial"/>
                <w:i/>
                <w:i/>
                <w:sz w:val="16"/>
                <w:szCs w:val="16"/>
                <w:lang w:val="el-GR"/>
              </w:rPr>
            </w:pPr>
            <w:r>
              <w:rPr>
                <w:rFonts w:cs="Arial" w:ascii="Calibri" w:hAnsi="Calibri"/>
                <w:i/>
                <w:sz w:val="16"/>
                <w:szCs w:val="16"/>
                <w:lang w:val="el-GR"/>
              </w:rPr>
            </w:r>
          </w:p>
          <w:p>
            <w:pPr>
              <w:pStyle w:val="Normal"/>
              <w:widowControl w:val="false"/>
              <w:jc w:val="both"/>
              <w:rPr>
                <w:rFonts w:ascii="Calibri" w:hAnsi="Calibri" w:cs="Arial"/>
                <w:i/>
                <w:i/>
                <w:sz w:val="16"/>
                <w:szCs w:val="16"/>
                <w:lang w:val="el-GR"/>
              </w:rPr>
            </w:pPr>
            <w:r>
              <w:rPr>
                <w:rFonts w:cs="Arial" w:ascii="Calibri" w:hAnsi="Calibri"/>
                <w:i/>
                <w:sz w:val="16"/>
                <w:szCs w:val="16"/>
                <w:lang w:val="el-GR"/>
              </w:rPr>
              <w:t>Αναφέρονται  ρητά προσδιορισμένα κριτήρια αξιολόγησης και εάν και που είναι προσβάσιμα από τους φοιτητές.</w:t>
            </w:r>
          </w:p>
          <w:p>
            <w:pPr>
              <w:pStyle w:val="Normal"/>
              <w:widowControl w:val="false"/>
              <w:rPr>
                <w:rFonts w:ascii="Calibri" w:hAnsi="Calibri" w:cs="Arial"/>
                <w:sz w:val="16"/>
                <w:szCs w:val="16"/>
                <w:lang w:val="el-GR"/>
              </w:rPr>
            </w:pPr>
            <w:r>
              <w:rPr>
                <w:rFonts w:cs="Arial" w:ascii="Calibri" w:hAnsi="Calibri"/>
                <w:sz w:val="16"/>
                <w:szCs w:val="16"/>
                <w:lang w:val="el-GR"/>
              </w:rPr>
            </w:r>
          </w:p>
          <w:p>
            <w:pPr>
              <w:pStyle w:val="Normal"/>
              <w:widowControl w:val="false"/>
              <w:rPr>
                <w:rFonts w:ascii="Calibri" w:hAnsi="Calibri" w:cs="Arial"/>
                <w:sz w:val="16"/>
                <w:szCs w:val="16"/>
                <w:lang w:val="el-GR"/>
              </w:rPr>
            </w:pPr>
            <w:r>
              <w:rPr>
                <w:rFonts w:cs="Arial" w:ascii="Calibri" w:hAnsi="Calibri"/>
                <w:sz w:val="16"/>
                <w:szCs w:val="16"/>
                <w:lang w:val="el-GR"/>
              </w:rPr>
            </w:r>
          </w:p>
        </w:tc>
        <w:tc>
          <w:tcPr>
            <w:tcW w:w="51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pPr>
            <w:r>
              <w:rPr>
                <w:lang w:val="el-GR"/>
              </w:rPr>
              <w:t xml:space="preserve">Μιξη απο α) τεστ και Κουιζ ερωτήσεων πολλαπλής απόκρισης, β) Ασκήσεις στο </w:t>
            </w:r>
            <w:r>
              <w:rPr>
                <w:lang w:val="el-GR"/>
              </w:rPr>
              <w:t>σπ</w:t>
            </w:r>
            <w:r>
              <w:rPr>
                <w:rFonts w:eastAsia="Times New Roman" w:cs="Times New Roman"/>
                <w:color w:val="auto"/>
                <w:kern w:val="0"/>
                <w:sz w:val="24"/>
                <w:szCs w:val="24"/>
                <w:lang w:val="el-GR" w:eastAsia="en-US" w:bidi="ar-SA"/>
              </w:rPr>
              <w:t>ίτι</w:t>
            </w:r>
            <w:r>
              <w:rPr>
                <w:lang w:val="el-GR"/>
              </w:rPr>
              <w:t>, γ) Εργασίες (ατομικές η ομαδικές) που παρουσιάζονται στην τάξη</w:t>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p>
            <w:pPr>
              <w:pStyle w:val="Normal"/>
              <w:widowControl w:val="false"/>
              <w:rPr>
                <w:rFonts w:ascii="Calibri" w:hAnsi="Calibri" w:cs="Arial"/>
                <w:color w:val="002060"/>
                <w:lang w:val="el-GR"/>
              </w:rPr>
            </w:pPr>
            <w:r>
              <w:rPr>
                <w:rFonts w:cs="Arial" w:ascii="Calibri" w:hAnsi="Calibri"/>
                <w:color w:val="002060"/>
                <w:lang w:val="el-GR"/>
              </w:rPr>
            </w:r>
          </w:p>
        </w:tc>
      </w:tr>
    </w:tbl>
    <w:p>
      <w:pPr>
        <w:pStyle w:val="Normal"/>
        <w:widowControl w:val="false"/>
        <w:numPr>
          <w:ilvl w:val="0"/>
          <w:numId w:val="1"/>
        </w:numPr>
        <w:spacing w:lineRule="auto" w:line="276" w:before="240" w:after="200"/>
        <w:ind w:left="357" w:hanging="357"/>
        <w:rPr>
          <w:rFonts w:ascii="Calibri" w:hAnsi="Calibri" w:cs="Arial"/>
          <w:b/>
          <w:b/>
          <w:color w:val="000000"/>
          <w:sz w:val="22"/>
          <w:szCs w:val="22"/>
        </w:rPr>
      </w:pPr>
      <w:r>
        <w:rPr>
          <w:rFonts w:cs="Arial" w:ascii="Calibri" w:hAnsi="Calibri"/>
          <w:b/>
          <w:color w:val="000000"/>
          <w:sz w:val="22"/>
          <w:szCs w:val="22"/>
          <w:lang w:val="el-GR"/>
        </w:rPr>
        <w:t>ΣΥΝΙΣΤΩΜΕΝΗ</w:t>
      </w:r>
      <w:r>
        <w:rPr>
          <w:rFonts w:cs="Arial" w:ascii="Calibri" w:hAnsi="Calibri"/>
          <w:b/>
          <w:color w:val="000000"/>
          <w:sz w:val="22"/>
          <w:szCs w:val="22"/>
        </w:rPr>
        <w:t>-ΒΙΒΛΙΟΓΡΑΦΙΑ</w:t>
      </w:r>
    </w:p>
    <w:tbl>
      <w:tblPr>
        <w:tblW w:w="8472"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numPr>
                <w:ilvl w:val="0"/>
                <w:numId w:val="5"/>
              </w:numPr>
              <w:jc w:val="both"/>
              <w:rPr/>
            </w:pPr>
            <w:r>
              <w:rPr>
                <w:lang w:val="en-GB"/>
              </w:rPr>
              <w:t xml:space="preserve"> </w:t>
            </w:r>
            <w:r>
              <w:rPr>
                <w:lang w:val="en-GB"/>
              </w:rPr>
              <w:t>Στατιστική Ανάλυση με το R, Crawley M.J.</w:t>
            </w:r>
            <w:r>
              <w:rPr>
                <w:lang w:val="el-GR"/>
              </w:rPr>
              <w:t xml:space="preserve">  [32997808]</w:t>
            </w:r>
          </w:p>
          <w:p>
            <w:pPr>
              <w:pStyle w:val="ListParagraph"/>
              <w:widowControl w:val="false"/>
              <w:numPr>
                <w:ilvl w:val="0"/>
                <w:numId w:val="5"/>
              </w:numPr>
              <w:jc w:val="both"/>
              <w:rPr/>
            </w:pPr>
            <w:r>
              <w:rPr>
                <w:lang w:val="el-GR"/>
              </w:rPr>
              <w:t>ΕΙΣΑΓΩΓΗ ΣΤΙΣ ΥΠΟΛΟΓΙΣΤΙΚΕΣ ΜΕΘΟΔΟΥΣ ΓΙΑ ΤΙΣ ΟΙΚΟΝΟΜΙΚΕΣ ΚΑΙ ΕΠΙΧΕΙΡΗΣΙΑΚΕΣ ΣΠΟΥΔΕΣ, Α. ΣΤΑΥΡΑΚΟΥΔΗΣ [22768246]</w:t>
            </w:r>
          </w:p>
          <w:p>
            <w:pPr>
              <w:pStyle w:val="ListParagraph"/>
              <w:widowControl w:val="false"/>
              <w:numPr>
                <w:ilvl w:val="0"/>
                <w:numId w:val="5"/>
              </w:numPr>
              <w:jc w:val="both"/>
              <w:rPr/>
            </w:pPr>
            <w:r>
              <w:rPr>
                <w:lang w:val="el-GR"/>
              </w:rPr>
              <w:t>Ανακαλύπτοντας τους Υπολογιστές: Εργαλεία, Εφαρμογές, Συσκευές και οι Επιπτώσεις της Τεχνολογίας, Vermaat Misty, Sebok susan, Freund Steven, Campbell Jennifer, Frydenberg Mark  [68373103]</w:t>
            </w:r>
          </w:p>
          <w:p>
            <w:pPr>
              <w:pStyle w:val="ListParagraph"/>
              <w:widowControl w:val="false"/>
              <w:numPr>
                <w:ilvl w:val="0"/>
                <w:numId w:val="5"/>
              </w:numPr>
              <w:jc w:val="both"/>
              <w:rPr/>
            </w:pPr>
            <w:r>
              <w:rPr>
                <w:lang w:val="el-GR"/>
              </w:rPr>
              <w:t>ΧΡΗΣΗ ΚΑΙ ΕΦΑΡΜΟΓΕΣ ΤΟΥ EXCEL ΣΤΗΝ ΟΙΚΟΝΟΜΙΑ ΚΑΙ ΤΗ ΔΙΟΙΚΗΣΗ, ΑΝΑΣΤΑΣΙΟΣ ΟΙΚΟΝΟΜΙΔΗΣ, ΒΕΝΙΑΜΙΝ ΚΑΡΑΤΖΟΓΛΟΥ, ΘΕΑΝΩ ΧΑΤΖΙΔΑΚΗ [77108700]</w:t>
            </w:r>
          </w:p>
          <w:p>
            <w:pPr>
              <w:pStyle w:val="ListParagraph"/>
              <w:widowControl w:val="false"/>
              <w:numPr>
                <w:ilvl w:val="0"/>
                <w:numId w:val="5"/>
              </w:numPr>
              <w:jc w:val="both"/>
              <w:rPr>
                <w:lang w:val="el-GR"/>
              </w:rPr>
            </w:pPr>
            <w:r>
              <w:rPr>
                <w:lang w:val="el-GR"/>
              </w:rPr>
              <w:t xml:space="preserve"> </w:t>
            </w:r>
            <w:r>
              <w:rPr>
                <w:lang w:val="el-GR"/>
              </w:rPr>
              <w:t>Στατιστικές Μέθοδοι: Θεωρία και Εφαρμογές με Χρήση Excel και R, Ιωαννίδης Δημήτριος [77106795]</w:t>
            </w:r>
          </w:p>
          <w:p>
            <w:pPr>
              <w:pStyle w:val="ListParagraph"/>
              <w:widowControl w:val="false"/>
              <w:jc w:val="both"/>
              <w:rPr>
                <w:lang w:val="el-GR"/>
              </w:rPr>
            </w:pPr>
            <w:r>
              <w:rPr>
                <w:lang w:val="el-GR"/>
              </w:rPr>
            </w:r>
          </w:p>
        </w:tc>
      </w:tr>
    </w:tbl>
    <w:p>
      <w:pPr>
        <w:pStyle w:val="Normal"/>
        <w:rPr/>
      </w:pPr>
      <w:r>
        <w:rPr/>
      </w:r>
    </w:p>
    <w:sectPr>
      <w:type w:val="nextPage"/>
      <w:pgSz w:w="11906" w:h="16838"/>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Tahom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2"/>
        <w:b/>
        <w:rFonts w:ascii="Calibri" w:hAnsi="Calibri"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1174" w:hanging="360"/>
      </w:pPr>
      <w:rPr>
        <w:rFonts w:ascii="Symbol" w:hAnsi="Symbol" w:cs="Symbol" w:hint="default"/>
        <w:sz w:val="16"/>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5fa7"/>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955fa7"/>
    <w:pPr>
      <w:keepNext w:val="true"/>
      <w:spacing w:before="240" w:after="480"/>
      <w:outlineLvl w:val="0"/>
    </w:pPr>
    <w:rPr>
      <w:rFonts w:ascii="Arial" w:hAnsi="Arial" w:cs="Arial"/>
      <w:b/>
      <w:bCs/>
      <w:sz w:val="32"/>
      <w:lang w:val="el-GR"/>
    </w:rPr>
  </w:style>
  <w:style w:type="character" w:styleId="DefaultParagraphFont" w:default="1">
    <w:name w:val="Default Paragraph Font"/>
    <w:uiPriority w:val="1"/>
    <w:unhideWhenUsed/>
    <w:qFormat/>
    <w:rPr/>
  </w:style>
  <w:style w:type="character" w:styleId="Heading1Char" w:customStyle="1">
    <w:name w:val="Heading 1 Char"/>
    <w:basedOn w:val="DefaultParagraphFont"/>
    <w:link w:val="Heading1"/>
    <w:qFormat/>
    <w:locked/>
    <w:rsid w:val="00955fa7"/>
    <w:rPr>
      <w:rFonts w:ascii="Arial" w:hAnsi="Arial" w:cs="Arial"/>
      <w:b/>
      <w:bCs/>
      <w:sz w:val="32"/>
      <w:szCs w:val="24"/>
      <w:lang w:val="el-GR" w:eastAsia="en-US" w:bidi="ar-SA"/>
    </w:rPr>
  </w:style>
  <w:style w:type="character" w:styleId="BodyTextChar" w:customStyle="1">
    <w:name w:val="Body Text Char"/>
    <w:basedOn w:val="DefaultParagraphFont"/>
    <w:qFormat/>
    <w:locked/>
    <w:rsid w:val="00955fa7"/>
    <w:rPr>
      <w:sz w:val="24"/>
      <w:szCs w:val="24"/>
      <w:lang w:val="en-US" w:eastAsia="en-US" w:bidi="ar-SA"/>
    </w:rPr>
  </w:style>
  <w:style w:type="character" w:styleId="Strong">
    <w:name w:val="Strong"/>
    <w:basedOn w:val="DefaultParagraphFont"/>
    <w:uiPriority w:val="22"/>
    <w:qFormat/>
    <w:rsid w:val="006c626e"/>
    <w:rPr>
      <w:b/>
      <w:bCs/>
    </w:rPr>
  </w:style>
  <w:style w:type="character" w:styleId="Highlight" w:customStyle="1">
    <w:name w:val="highlight"/>
    <w:basedOn w:val="DefaultParagraphFont"/>
    <w:qFormat/>
    <w:rsid w:val="009d491b"/>
    <w:rPr/>
  </w:style>
  <w:style w:type="character" w:styleId="Dash039203b103c303b903ba03ccchar" w:customStyle="1">
    <w:name w:val="dash0392_03b1_03c3_03b9_03ba_03cc__char"/>
    <w:basedOn w:val="DefaultParagraphFont"/>
    <w:qFormat/>
    <w:rsid w:val="00c709e3"/>
    <w:rPr/>
  </w:style>
  <w:style w:type="character" w:styleId="InternetLink">
    <w:name w:val="Hyperlink"/>
    <w:basedOn w:val="DefaultParagraphFont"/>
    <w:uiPriority w:val="99"/>
    <w:unhideWhenUsed/>
    <w:rsid w:val="000b61ad"/>
    <w:rPr>
      <w:color w:val="0000FF"/>
      <w:u w:val="single"/>
    </w:rPr>
  </w:style>
  <w:style w:type="character" w:styleId="St" w:customStyle="1">
    <w:name w:val="st"/>
    <w:basedOn w:val="DefaultParagraphFont"/>
    <w:qFormat/>
    <w:rsid w:val="003a4a1a"/>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link w:val="BodyTextChar"/>
    <w:rsid w:val="00955fa7"/>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sonormalcxsp" w:customStyle="1">
    <w:name w:val="msonormalcxspμεσαίο"/>
    <w:basedOn w:val="Normal"/>
    <w:qFormat/>
    <w:rsid w:val="00955fa7"/>
    <w:pPr>
      <w:spacing w:beforeAutospacing="1" w:afterAutospacing="1"/>
    </w:pPr>
    <w:rPr>
      <w:lang w:val="el-GR" w:eastAsia="el-GR"/>
    </w:rPr>
  </w:style>
  <w:style w:type="paragraph" w:styleId="ListParagraph">
    <w:name w:val="List Paragraph"/>
    <w:basedOn w:val="Normal"/>
    <w:uiPriority w:val="34"/>
    <w:qFormat/>
    <w:rsid w:val="00746bfa"/>
    <w:pPr>
      <w:spacing w:before="0" w:after="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LibreOffice/7.3.5.2$Linux_X86_64 LibreOffice_project/30$Build-2</Application>
  <AppVersion>15.0000</AppVersion>
  <DocSecurity>0</DocSecurity>
  <Pages>4</Pages>
  <Words>839</Words>
  <Characters>5765</Characters>
  <CharactersWithSpaces>6506</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2018-10-17T21:37:00Z</dcterms:created>
  <dc:creator>User</dc:creator>
  <dc:description/>
  <dc:language>en-US</dc:language>
  <cp:lastModifiedBy/>
  <cp:lastPrinted>2018-07-25T08:30:00Z</cp:lastPrinted>
  <dcterms:modified xsi:type="dcterms:W3CDTF">2022-09-24T13:12:05Z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